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58D15257" w:rsidR="000972EF" w:rsidRPr="000972EF" w:rsidRDefault="004F6F51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Knírač malý/</w:t>
            </w: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Miniature</w:t>
            </w:r>
            <w:proofErr w:type="spellEnd"/>
            <w:r>
              <w:rPr>
                <w:rFonts w:ascii="Microsoft Sans Serif" w:hAnsi="Microsoft Sans Serif" w:cs="Microsoft Sans Serif"/>
                <w:sz w:val="36"/>
                <w:szCs w:val="48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Schnauzer</w:t>
            </w:r>
            <w:proofErr w:type="spellEnd"/>
          </w:p>
        </w:tc>
        <w:tc>
          <w:tcPr>
            <w:tcW w:w="4549" w:type="dxa"/>
          </w:tcPr>
          <w:p w14:paraId="7F02FD12" w14:textId="09993ED7" w:rsidR="000972EF" w:rsidRPr="000972EF" w:rsidRDefault="004F6F51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</w:rPr>
              <w:drawing>
                <wp:inline distT="0" distB="0" distL="0" distR="0" wp14:anchorId="570C8476" wp14:editId="16429237">
                  <wp:extent cx="1905000" cy="1304858"/>
                  <wp:effectExtent l="0" t="0" r="0" b="0"/>
                  <wp:docPr id="1316568867" name="Obrázek 1" descr="Knírač střední | Téma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nírač střední | Téma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884" cy="1311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37"/>
        <w:gridCol w:w="2117"/>
        <w:gridCol w:w="2064"/>
        <w:gridCol w:w="2062"/>
        <w:gridCol w:w="2066"/>
      </w:tblGrid>
      <w:tr w:rsidR="006A6FB0" w14:paraId="0DBBDAB2" w14:textId="77777777" w:rsidTr="004F6F51">
        <w:trPr>
          <w:trHeight w:val="873"/>
        </w:trPr>
        <w:tc>
          <w:tcPr>
            <w:tcW w:w="837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117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64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62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66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6A6FB0" w14:paraId="5C9765AD" w14:textId="77777777" w:rsidTr="004F6F51">
        <w:trPr>
          <w:cantSplit/>
          <w:trHeight w:val="1134"/>
        </w:trPr>
        <w:tc>
          <w:tcPr>
            <w:tcW w:w="837" w:type="dxa"/>
            <w:vAlign w:val="center"/>
          </w:tcPr>
          <w:p w14:paraId="7AC1976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117" w:type="dxa"/>
          </w:tcPr>
          <w:p w14:paraId="6FD977B2" w14:textId="6ECCE290" w:rsidR="000972EF" w:rsidRPr="00865185" w:rsidRDefault="004F6F51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Mikroftalmie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s kongenitální kataraktou</w:t>
            </w:r>
          </w:p>
        </w:tc>
        <w:tc>
          <w:tcPr>
            <w:tcW w:w="2064" w:type="dxa"/>
          </w:tcPr>
          <w:p w14:paraId="04D1D37D" w14:textId="77777777" w:rsidR="000972EF" w:rsidRPr="00865185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62" w:type="dxa"/>
          </w:tcPr>
          <w:p w14:paraId="00AB2493" w14:textId="790C47F0" w:rsidR="000972EF" w:rsidRPr="00865185" w:rsidRDefault="004F6F51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6" w:type="dxa"/>
          </w:tcPr>
          <w:p w14:paraId="40A6DDCA" w14:textId="5308FA62" w:rsidR="000972EF" w:rsidRPr="00865185" w:rsidRDefault="004F6F51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3949BCFD" w14:textId="77777777" w:rsidTr="004F6F51">
        <w:trPr>
          <w:cantSplit/>
          <w:trHeight w:val="1134"/>
        </w:trPr>
        <w:tc>
          <w:tcPr>
            <w:tcW w:w="837" w:type="dxa"/>
            <w:vAlign w:val="center"/>
          </w:tcPr>
          <w:p w14:paraId="3724743E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117" w:type="dxa"/>
          </w:tcPr>
          <w:p w14:paraId="0C8C3290" w14:textId="230CBBF1" w:rsidR="000972EF" w:rsidRPr="00865185" w:rsidRDefault="004F6F51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Myopia</w:t>
            </w:r>
            <w:proofErr w:type="spellEnd"/>
          </w:p>
        </w:tc>
        <w:tc>
          <w:tcPr>
            <w:tcW w:w="2064" w:type="dxa"/>
          </w:tcPr>
          <w:p w14:paraId="797C6F16" w14:textId="406CF953" w:rsidR="000972EF" w:rsidRPr="00865185" w:rsidRDefault="004F6F51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Postižení do </w:t>
            </w:r>
            <w:r w:rsidR="00357692">
              <w:rPr>
                <w:rFonts w:ascii="Microsoft Sans Serif" w:hAnsi="Microsoft Sans Serif" w:cs="Microsoft Sans Serif"/>
                <w:sz w:val="22"/>
                <w:szCs w:val="32"/>
              </w:rPr>
              <w:t>40 %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psů, refrakterní chyba myopických kníračů </w:t>
            </w:r>
            <w:r w:rsidR="00357692">
              <w:rPr>
                <w:rFonts w:ascii="Microsoft Sans Serif" w:hAnsi="Microsoft Sans Serif" w:cs="Microsoft Sans Serif"/>
                <w:sz w:val="22"/>
                <w:szCs w:val="32"/>
              </w:rPr>
              <w:t>je -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1,4D</w:t>
            </w:r>
          </w:p>
        </w:tc>
        <w:tc>
          <w:tcPr>
            <w:tcW w:w="2062" w:type="dxa"/>
          </w:tcPr>
          <w:p w14:paraId="35BEA8B6" w14:textId="7809C42A" w:rsidR="000972EF" w:rsidRPr="00865185" w:rsidRDefault="004F6F51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6" w:type="dxa"/>
          </w:tcPr>
          <w:p w14:paraId="6E5B228F" w14:textId="091BEE98" w:rsidR="000972EF" w:rsidRPr="00865185" w:rsidRDefault="004F6F51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4F6F51" w14:paraId="34A2F2DB" w14:textId="77777777" w:rsidTr="004F6F51">
        <w:trPr>
          <w:cantSplit/>
          <w:trHeight w:val="1134"/>
        </w:trPr>
        <w:tc>
          <w:tcPr>
            <w:tcW w:w="837" w:type="dxa"/>
            <w:vAlign w:val="center"/>
          </w:tcPr>
          <w:p w14:paraId="5CE40542" w14:textId="77777777" w:rsidR="004F6F51" w:rsidRPr="006A6FB0" w:rsidRDefault="004F6F51" w:rsidP="004F6F51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117" w:type="dxa"/>
          </w:tcPr>
          <w:p w14:paraId="32AA9C87" w14:textId="77F43034" w:rsidR="004F6F51" w:rsidRPr="00865185" w:rsidRDefault="004F6F51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Keratokonjunktivitis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sicca</w:t>
            </w:r>
            <w:proofErr w:type="spellEnd"/>
          </w:p>
        </w:tc>
        <w:tc>
          <w:tcPr>
            <w:tcW w:w="2064" w:type="dxa"/>
          </w:tcPr>
          <w:p w14:paraId="5643C1EE" w14:textId="0272B292" w:rsidR="004F6F51" w:rsidRPr="00865185" w:rsidRDefault="004F6F51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Nízká produkce </w:t>
            </w:r>
            <w:proofErr w:type="spellStart"/>
            <w:r w:rsidR="00357692">
              <w:rPr>
                <w:rFonts w:ascii="Microsoft Sans Serif" w:hAnsi="Microsoft Sans Serif" w:cs="Microsoft Sans Serif"/>
                <w:sz w:val="22"/>
                <w:szCs w:val="32"/>
              </w:rPr>
              <w:t>meiobomských</w:t>
            </w:r>
            <w:proofErr w:type="spellEnd"/>
            <w:r w:rsidR="00357692">
              <w:rPr>
                <w:rFonts w:ascii="Microsoft Sans Serif" w:hAnsi="Microsoft Sans Serif" w:cs="Microsoft Sans Serif"/>
                <w:sz w:val="22"/>
                <w:szCs w:val="32"/>
              </w:rPr>
              <w:t xml:space="preserve"> žláz</w:t>
            </w:r>
          </w:p>
        </w:tc>
        <w:tc>
          <w:tcPr>
            <w:tcW w:w="2062" w:type="dxa"/>
          </w:tcPr>
          <w:p w14:paraId="0073ADF8" w14:textId="53F7EFFF" w:rsidR="004F6F51" w:rsidRPr="00865185" w:rsidRDefault="004F6F51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6" w:type="dxa"/>
          </w:tcPr>
          <w:p w14:paraId="70E5A2C9" w14:textId="05CBED5A" w:rsidR="004F6F51" w:rsidRPr="00865185" w:rsidRDefault="00946D9B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4F6F51" w14:paraId="3EBF8B2B" w14:textId="77777777" w:rsidTr="00357692">
        <w:trPr>
          <w:cantSplit/>
          <w:trHeight w:val="1134"/>
        </w:trPr>
        <w:tc>
          <w:tcPr>
            <w:tcW w:w="837" w:type="dxa"/>
            <w:vAlign w:val="center"/>
          </w:tcPr>
          <w:p w14:paraId="6A4B87E9" w14:textId="77777777" w:rsidR="004F6F51" w:rsidRPr="006A6FB0" w:rsidRDefault="004F6F51" w:rsidP="004F6F51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117" w:type="dxa"/>
          </w:tcPr>
          <w:p w14:paraId="6EA9D301" w14:textId="20FD9DF8" w:rsidR="004F6F51" w:rsidRPr="00865185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Perzistentní pupilární membrána (PPM)</w:t>
            </w:r>
          </w:p>
        </w:tc>
        <w:tc>
          <w:tcPr>
            <w:tcW w:w="2064" w:type="dxa"/>
          </w:tcPr>
          <w:p w14:paraId="5792145C" w14:textId="4E15D6F6" w:rsidR="00357692" w:rsidRDefault="00736DDC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1.</w:t>
            </w:r>
            <w:r w:rsidR="00357692" w:rsidRPr="004269D6">
              <w:rPr>
                <w:rFonts w:ascii="Microsoft Sans Serif" w:hAnsi="Microsoft Sans Serif" w:cs="Microsoft Sans Serif"/>
                <w:sz w:val="22"/>
                <w:szCs w:val="32"/>
              </w:rPr>
              <w:t>Iris to iris</w:t>
            </w:r>
          </w:p>
          <w:p w14:paraId="1A23EF5B" w14:textId="77777777" w:rsidR="00357692" w:rsidRDefault="00357692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FA2390B" w14:textId="78E69C17" w:rsidR="00357692" w:rsidRDefault="00736DDC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2.</w:t>
            </w:r>
            <w:r w:rsidR="00357692" w:rsidRPr="004269D6">
              <w:rPr>
                <w:rFonts w:ascii="Microsoft Sans Serif" w:hAnsi="Microsoft Sans Serif" w:cs="Microsoft Sans Serif"/>
                <w:sz w:val="22"/>
                <w:szCs w:val="32"/>
              </w:rPr>
              <w:t xml:space="preserve">Fokální depozita </w:t>
            </w:r>
            <w:r w:rsidR="00357692">
              <w:rPr>
                <w:rFonts w:ascii="Microsoft Sans Serif" w:hAnsi="Microsoft Sans Serif" w:cs="Microsoft Sans Serif"/>
                <w:sz w:val="22"/>
                <w:szCs w:val="32"/>
              </w:rPr>
              <w:t xml:space="preserve">  </w:t>
            </w:r>
            <w:r w:rsidR="00357692" w:rsidRPr="004269D6">
              <w:rPr>
                <w:rFonts w:ascii="Microsoft Sans Serif" w:hAnsi="Microsoft Sans Serif" w:cs="Microsoft Sans Serif"/>
                <w:sz w:val="22"/>
                <w:szCs w:val="32"/>
              </w:rPr>
              <w:t>pigmentu na čočce</w:t>
            </w:r>
          </w:p>
          <w:p w14:paraId="0410B3A5" w14:textId="3362F7E8" w:rsidR="004F6F51" w:rsidRPr="00865185" w:rsidRDefault="00357692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(pigmentové skvrny, ne vlákna)</w:t>
            </w:r>
          </w:p>
        </w:tc>
        <w:tc>
          <w:tcPr>
            <w:tcW w:w="2062" w:type="dxa"/>
          </w:tcPr>
          <w:p w14:paraId="761B66D6" w14:textId="77777777" w:rsidR="004F6F51" w:rsidRDefault="004F6F51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3874B4DB" w14:textId="77777777" w:rsidR="004F6F51" w:rsidRDefault="004F6F51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FC8722C" w14:textId="6CDAFDAD" w:rsidR="004F6F51" w:rsidRPr="00865185" w:rsidRDefault="004F6F51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6" w:type="dxa"/>
          </w:tcPr>
          <w:p w14:paraId="49D5BBD7" w14:textId="72B46C29" w:rsidR="004F6F51" w:rsidRDefault="00736DDC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1.</w:t>
            </w:r>
            <w:r w:rsidR="004F6F51"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746DD027" w14:textId="77777777" w:rsidR="004F6F51" w:rsidRDefault="004F6F51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7D0C26D" w14:textId="1D444C26" w:rsidR="004F6F51" w:rsidRPr="00865185" w:rsidRDefault="00736DDC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2.</w:t>
            </w:r>
            <w:r w:rsidR="004F6F51">
              <w:rPr>
                <w:rFonts w:ascii="Microsoft Sans Serif" w:hAnsi="Microsoft Sans Serif" w:cs="Microsoft Sans Serif"/>
                <w:sz w:val="22"/>
                <w:szCs w:val="32"/>
              </w:rPr>
              <w:t xml:space="preserve">Bez zápisu </w:t>
            </w:r>
            <w:r w:rsidR="00357692">
              <w:rPr>
                <w:rFonts w:ascii="Microsoft Sans Serif" w:hAnsi="Microsoft Sans Serif" w:cs="Microsoft Sans Serif"/>
                <w:sz w:val="22"/>
                <w:szCs w:val="32"/>
              </w:rPr>
              <w:t>do certifikátu</w:t>
            </w:r>
            <w:r w:rsidR="004F6F51">
              <w:rPr>
                <w:rFonts w:ascii="Microsoft Sans Serif" w:hAnsi="Microsoft Sans Serif" w:cs="Microsoft Sans Serif"/>
                <w:sz w:val="22"/>
                <w:szCs w:val="32"/>
              </w:rPr>
              <w:t>, chov bez omezení</w:t>
            </w:r>
          </w:p>
        </w:tc>
      </w:tr>
      <w:tr w:rsidR="004F6F51" w14:paraId="10A935A8" w14:textId="77777777" w:rsidTr="00357692">
        <w:trPr>
          <w:cantSplit/>
          <w:trHeight w:val="1134"/>
        </w:trPr>
        <w:tc>
          <w:tcPr>
            <w:tcW w:w="837" w:type="dxa"/>
            <w:vAlign w:val="center"/>
          </w:tcPr>
          <w:p w14:paraId="554AB39B" w14:textId="77777777" w:rsidR="004F6F51" w:rsidRDefault="004F6F51" w:rsidP="004F6F51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117" w:type="dxa"/>
          </w:tcPr>
          <w:p w14:paraId="2DD929FC" w14:textId="2BA14DD8" w:rsidR="004F6F51" w:rsidRPr="00865185" w:rsidRDefault="004F6F51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064" w:type="dxa"/>
          </w:tcPr>
          <w:p w14:paraId="2ABCC528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Kongenitální s posteriorním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lentikonus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a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mikroftalmie</w:t>
            </w:r>
            <w:proofErr w:type="spellEnd"/>
          </w:p>
          <w:p w14:paraId="4AD88CE3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Nukleus a posteriorní kortex, bulbus a velikosti čočky je redukována na 10-</w:t>
            </w:r>
            <w:proofErr w:type="gram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20%</w:t>
            </w:r>
            <w:proofErr w:type="gramEnd"/>
            <w:r>
              <w:rPr>
                <w:rFonts w:ascii="Microsoft Sans Serif" w:hAnsi="Microsoft Sans Serif" w:cs="Microsoft Sans Serif"/>
                <w:sz w:val="22"/>
                <w:szCs w:val="32"/>
              </w:rPr>
              <w:t>,</w:t>
            </w:r>
          </w:p>
          <w:p w14:paraId="092D7C80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Lentikonus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v 20%katarakt</w:t>
            </w:r>
          </w:p>
          <w:p w14:paraId="7CA3762E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ABA111D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F2C78DE" w14:textId="36E9A6C5" w:rsidR="004F6F51" w:rsidRPr="00865185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Juvenilní posteriorní kortex: věk časný &gt;6 měsíců</w:t>
            </w:r>
          </w:p>
        </w:tc>
        <w:tc>
          <w:tcPr>
            <w:tcW w:w="2062" w:type="dxa"/>
          </w:tcPr>
          <w:p w14:paraId="6A68F45B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</w:t>
            </w:r>
          </w:p>
          <w:p w14:paraId="79570B7A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9429ECD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B94D84F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D41EDD3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F1ABAAF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046BE02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9EADF7A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B796283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DEC49AD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4920814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562DF78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CE0055F" w14:textId="77777777" w:rsidR="00357692" w:rsidRDefault="00357692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57B281A" w14:textId="53967BB2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</w:t>
            </w:r>
          </w:p>
          <w:p w14:paraId="6825D20F" w14:textId="1DB2D627" w:rsidR="004F6F51" w:rsidRPr="00865185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recesivní</w:t>
            </w:r>
          </w:p>
        </w:tc>
        <w:tc>
          <w:tcPr>
            <w:tcW w:w="2066" w:type="dxa"/>
          </w:tcPr>
          <w:p w14:paraId="35FD2454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5C1136F4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ED07313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64D918B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B09D053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4F720E4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C55FE7E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C60345D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4EDE3F7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EB71EDB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75A35AE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5FA0110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6AF9D3B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EC2DDE3" w14:textId="77777777" w:rsidR="004F6F51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DF87B92" w14:textId="293AE601" w:rsidR="004F6F51" w:rsidRPr="00865185" w:rsidRDefault="004F6F51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4F6F51" w14:paraId="24CB0390" w14:textId="77777777" w:rsidTr="004F6F51">
        <w:trPr>
          <w:cantSplit/>
          <w:trHeight w:val="1134"/>
        </w:trPr>
        <w:tc>
          <w:tcPr>
            <w:tcW w:w="837" w:type="dxa"/>
            <w:vAlign w:val="center"/>
          </w:tcPr>
          <w:p w14:paraId="467C288D" w14:textId="77777777" w:rsidR="004F6F51" w:rsidRDefault="004F6F51" w:rsidP="004F6F51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F</w:t>
            </w:r>
          </w:p>
        </w:tc>
        <w:tc>
          <w:tcPr>
            <w:tcW w:w="2117" w:type="dxa"/>
          </w:tcPr>
          <w:p w14:paraId="242C7DBE" w14:textId="58DCF4FD" w:rsidR="004F6F51" w:rsidRPr="00865185" w:rsidRDefault="00CB1F8B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Ceroidní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lipofuscinóza</w:t>
            </w:r>
            <w:proofErr w:type="spellEnd"/>
          </w:p>
        </w:tc>
        <w:tc>
          <w:tcPr>
            <w:tcW w:w="2064" w:type="dxa"/>
          </w:tcPr>
          <w:p w14:paraId="59E0B7AA" w14:textId="3C70E697" w:rsidR="004F6F51" w:rsidRPr="00865185" w:rsidRDefault="00CB1F8B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Ztráta vidění a neurologické příznaky</w:t>
            </w:r>
          </w:p>
        </w:tc>
        <w:tc>
          <w:tcPr>
            <w:tcW w:w="2062" w:type="dxa"/>
          </w:tcPr>
          <w:p w14:paraId="3F075B69" w14:textId="77777777" w:rsidR="004F6F51" w:rsidRDefault="00CB1F8B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Předpokládaná</w:t>
            </w:r>
          </w:p>
          <w:p w14:paraId="1CF2E634" w14:textId="7A67615B" w:rsidR="00CB1F8B" w:rsidRPr="00865185" w:rsidRDefault="00CB1F8B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</w:t>
            </w:r>
          </w:p>
        </w:tc>
        <w:tc>
          <w:tcPr>
            <w:tcW w:w="2066" w:type="dxa"/>
          </w:tcPr>
          <w:p w14:paraId="2D760C85" w14:textId="324B9848" w:rsidR="004F6F51" w:rsidRPr="00865185" w:rsidRDefault="00CB1F8B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81B8C" w14:paraId="4DC2E59A" w14:textId="77777777" w:rsidTr="00357692">
        <w:trPr>
          <w:cantSplit/>
          <w:trHeight w:val="1134"/>
        </w:trPr>
        <w:tc>
          <w:tcPr>
            <w:tcW w:w="837" w:type="dxa"/>
            <w:vAlign w:val="center"/>
          </w:tcPr>
          <w:p w14:paraId="69050638" w14:textId="03B02B31" w:rsidR="00681B8C" w:rsidRDefault="00681B8C" w:rsidP="004F6F51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G</w:t>
            </w:r>
          </w:p>
        </w:tc>
        <w:tc>
          <w:tcPr>
            <w:tcW w:w="2117" w:type="dxa"/>
          </w:tcPr>
          <w:p w14:paraId="47C80FD5" w14:textId="77777777" w:rsidR="00681B8C" w:rsidRDefault="00681B8C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 atrofie</w:t>
            </w:r>
          </w:p>
          <w:p w14:paraId="00CC812B" w14:textId="353BA73D" w:rsidR="0079119F" w:rsidRDefault="0079119F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(PRA)</w:t>
            </w:r>
          </w:p>
        </w:tc>
        <w:tc>
          <w:tcPr>
            <w:tcW w:w="2064" w:type="dxa"/>
          </w:tcPr>
          <w:p w14:paraId="7F098E07" w14:textId="7111C106" w:rsidR="00C460E6" w:rsidRDefault="00681B8C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 w:rsidR="0079119F">
              <w:rPr>
                <w:rFonts w:ascii="Microsoft Sans Serif" w:hAnsi="Microsoft Sans Serif" w:cs="Microsoft Sans Serif"/>
                <w:sz w:val="22"/>
                <w:szCs w:val="32"/>
              </w:rPr>
              <w:t>T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yp</w:t>
            </w:r>
            <w:r w:rsidR="008D46C4">
              <w:rPr>
                <w:rFonts w:ascii="Microsoft Sans Serif" w:hAnsi="Microsoft Sans Serif" w:cs="Microsoft Sans Serif"/>
                <w:sz w:val="22"/>
                <w:szCs w:val="32"/>
              </w:rPr>
              <w:t xml:space="preserve"> 1</w:t>
            </w:r>
            <w:r w:rsidR="0079119F">
              <w:rPr>
                <w:rFonts w:ascii="Microsoft Sans Serif" w:hAnsi="Microsoft Sans Serif" w:cs="Microsoft Sans Serif"/>
                <w:sz w:val="22"/>
                <w:szCs w:val="32"/>
              </w:rPr>
              <w:t>PRA</w:t>
            </w:r>
          </w:p>
          <w:p w14:paraId="693FBA62" w14:textId="091FD23C" w:rsidR="00681B8C" w:rsidRDefault="00C460E6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(dysplazie fotoreceptorů)</w:t>
            </w:r>
            <w:r w:rsidR="0079119F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ERG a histopatologické změny v 8 týdnech</w:t>
            </w:r>
          </w:p>
          <w:p w14:paraId="6DD893FF" w14:textId="77777777" w:rsidR="00C460E6" w:rsidRDefault="00C460E6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Změny fundu a porucha vidění patrná 2-5 rok</w:t>
            </w:r>
          </w:p>
          <w:p w14:paraId="652AAC33" w14:textId="77777777" w:rsidR="00C460E6" w:rsidRDefault="00C460E6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1084AF3" w14:textId="77777777" w:rsidR="00C460E6" w:rsidRDefault="00C460E6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C07DA8D" w14:textId="5C9C7963" w:rsidR="00C460E6" w:rsidRDefault="00C460E6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Typ</w:t>
            </w:r>
            <w:r w:rsidR="0079119F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B/B1</w:t>
            </w:r>
            <w:r w:rsidR="0079119F">
              <w:rPr>
                <w:rFonts w:ascii="Microsoft Sans Serif" w:hAnsi="Microsoft Sans Serif" w:cs="Microsoft Sans Serif"/>
                <w:sz w:val="22"/>
                <w:szCs w:val="32"/>
              </w:rPr>
              <w:t>PRA</w:t>
            </w:r>
          </w:p>
          <w:p w14:paraId="0C573884" w14:textId="77777777" w:rsidR="0079119F" w:rsidRDefault="0079119F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B8B4A2C" w14:textId="77777777" w:rsidR="00C460E6" w:rsidRDefault="00C460E6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Časná 2-4 roky</w:t>
            </w:r>
          </w:p>
          <w:p w14:paraId="6C474242" w14:textId="77777777" w:rsidR="00C460E6" w:rsidRDefault="00C460E6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083F489" w14:textId="7C919938" w:rsidR="00C460E6" w:rsidRDefault="00C460E6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Pozdní nástup</w:t>
            </w:r>
          </w:p>
        </w:tc>
        <w:tc>
          <w:tcPr>
            <w:tcW w:w="2062" w:type="dxa"/>
          </w:tcPr>
          <w:p w14:paraId="2126175E" w14:textId="77777777" w:rsidR="00681B8C" w:rsidRDefault="00C460E6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Předpokládána</w:t>
            </w:r>
          </w:p>
          <w:p w14:paraId="28F68C80" w14:textId="77777777" w:rsidR="00C460E6" w:rsidRDefault="00C460E6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Autosomálně </w:t>
            </w:r>
          </w:p>
          <w:p w14:paraId="446E978B" w14:textId="7E9F03BD" w:rsidR="00C460E6" w:rsidRDefault="00C460E6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Recesivní</w:t>
            </w:r>
          </w:p>
          <w:p w14:paraId="4A5725E8" w14:textId="46337B2C" w:rsidR="00C460E6" w:rsidRDefault="008D46C4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HIVEP3/PPT1-</w:t>
            </w:r>
          </w:p>
          <w:p w14:paraId="3C1CEF38" w14:textId="00B45E6D" w:rsidR="008D46C4" w:rsidRDefault="008D46C4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PRA</w:t>
            </w:r>
          </w:p>
          <w:p w14:paraId="0883BB38" w14:textId="77777777" w:rsidR="00C460E6" w:rsidRDefault="00C460E6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94D4AF2" w14:textId="77777777" w:rsidR="00C460E6" w:rsidRDefault="00C460E6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86CCE9F" w14:textId="77777777" w:rsidR="00C460E6" w:rsidRDefault="00C460E6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F6E7CD2" w14:textId="77777777" w:rsidR="00C460E6" w:rsidRDefault="00C460E6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6575F03" w14:textId="77777777" w:rsidR="00C460E6" w:rsidRDefault="00C460E6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4C1D25D" w14:textId="77777777" w:rsidR="00C460E6" w:rsidRDefault="00C460E6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3CD662D" w14:textId="77777777" w:rsidR="00C460E6" w:rsidRDefault="00C460E6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9AAB3AD" w14:textId="77777777" w:rsidR="00C460E6" w:rsidRDefault="00C460E6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22A98FD" w14:textId="77777777" w:rsidR="00C460E6" w:rsidRDefault="00C460E6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Autosomálně </w:t>
            </w:r>
          </w:p>
          <w:p w14:paraId="0588563C" w14:textId="51ABBA6A" w:rsidR="00C460E6" w:rsidRDefault="00C460E6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Recesivní</w:t>
            </w:r>
          </w:p>
          <w:p w14:paraId="136A0441" w14:textId="22973478" w:rsidR="0079119F" w:rsidRDefault="0079119F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HIVEP3/</w:t>
            </w:r>
            <w:r w:rsidR="00C460E6">
              <w:rPr>
                <w:rFonts w:ascii="Microsoft Sans Serif" w:hAnsi="Microsoft Sans Serif" w:cs="Microsoft Sans Serif"/>
                <w:sz w:val="22"/>
                <w:szCs w:val="32"/>
              </w:rPr>
              <w:t>PPT1</w:t>
            </w:r>
            <w:r w:rsidR="008D46C4">
              <w:rPr>
                <w:rFonts w:ascii="Microsoft Sans Serif" w:hAnsi="Microsoft Sans Serif" w:cs="Microsoft Sans Serif"/>
                <w:sz w:val="22"/>
                <w:szCs w:val="32"/>
              </w:rPr>
              <w:t>-</w:t>
            </w:r>
          </w:p>
          <w:p w14:paraId="1E445D6C" w14:textId="293ADC83" w:rsidR="008D46C4" w:rsidRDefault="008D46C4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PRA  </w:t>
            </w:r>
          </w:p>
          <w:p w14:paraId="43D5C0CF" w14:textId="34ADB64C" w:rsidR="00C460E6" w:rsidRDefault="00C460E6" w:rsidP="0079119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7A7B1D8" w14:textId="77777777" w:rsidR="00C460E6" w:rsidRDefault="00C460E6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149022A" w14:textId="07646B9F" w:rsidR="00C460E6" w:rsidRDefault="00C460E6" w:rsidP="0079119F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66" w:type="dxa"/>
          </w:tcPr>
          <w:p w14:paraId="67376AAD" w14:textId="77777777" w:rsidR="00681B8C" w:rsidRDefault="00C460E6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48E5DA3D" w14:textId="77777777" w:rsidR="00C460E6" w:rsidRDefault="00C460E6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C2DAA65" w14:textId="77777777" w:rsidR="00C460E6" w:rsidRDefault="00C460E6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6109018" w14:textId="77777777" w:rsidR="00C460E6" w:rsidRDefault="00C460E6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4B9703D" w14:textId="77777777" w:rsidR="00C460E6" w:rsidRDefault="00C460E6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3ECFD54" w14:textId="77777777" w:rsidR="00C460E6" w:rsidRDefault="00C460E6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558B1D3" w14:textId="77777777" w:rsidR="00C460E6" w:rsidRDefault="00C460E6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C50F384" w14:textId="77777777" w:rsidR="00C460E6" w:rsidRDefault="00C460E6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13A5AA4" w14:textId="77777777" w:rsidR="00357692" w:rsidRDefault="00357692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648C780" w14:textId="77777777" w:rsidR="00357692" w:rsidRDefault="00357692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B7A5114" w14:textId="77777777" w:rsidR="00357692" w:rsidRDefault="00357692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8277F45" w14:textId="77777777" w:rsidR="00357692" w:rsidRDefault="00357692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131C31A" w14:textId="77777777" w:rsidR="00357692" w:rsidRDefault="00357692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8E4D4C3" w14:textId="0E4A3DCE" w:rsidR="00C460E6" w:rsidRDefault="00C460E6" w:rsidP="0035769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C460E6" w14:paraId="0DE63110" w14:textId="77777777" w:rsidTr="004F6F51">
        <w:trPr>
          <w:cantSplit/>
          <w:trHeight w:val="1134"/>
        </w:trPr>
        <w:tc>
          <w:tcPr>
            <w:tcW w:w="837" w:type="dxa"/>
            <w:vAlign w:val="center"/>
          </w:tcPr>
          <w:p w14:paraId="6D280A03" w14:textId="52F4FCC4" w:rsidR="00C460E6" w:rsidRDefault="00C460E6" w:rsidP="004F6F51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H</w:t>
            </w:r>
          </w:p>
        </w:tc>
        <w:tc>
          <w:tcPr>
            <w:tcW w:w="2117" w:type="dxa"/>
          </w:tcPr>
          <w:p w14:paraId="34151405" w14:textId="6D4B87DF" w:rsidR="00C460E6" w:rsidRDefault="00C460E6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Retinální dysplazie (RD) s perzistentním hyperplastickým primárním sklivcem (PHPV)</w:t>
            </w:r>
          </w:p>
        </w:tc>
        <w:tc>
          <w:tcPr>
            <w:tcW w:w="2064" w:type="dxa"/>
          </w:tcPr>
          <w:p w14:paraId="27ADD245" w14:textId="7FD64B82" w:rsidR="00C460E6" w:rsidRDefault="00C460E6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Generalizovaná dysplazie s odchlípením sítnice a/nebo PHPV u </w:t>
            </w:r>
            <w:proofErr w:type="gram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50%</w:t>
            </w:r>
            <w:proofErr w:type="gram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postižených psů</w:t>
            </w:r>
          </w:p>
        </w:tc>
        <w:tc>
          <w:tcPr>
            <w:tcW w:w="2062" w:type="dxa"/>
          </w:tcPr>
          <w:p w14:paraId="52685B5C" w14:textId="490574EA" w:rsidR="00C460E6" w:rsidRDefault="00C460E6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</w:t>
            </w:r>
          </w:p>
        </w:tc>
        <w:tc>
          <w:tcPr>
            <w:tcW w:w="2066" w:type="dxa"/>
          </w:tcPr>
          <w:p w14:paraId="0885BE67" w14:textId="30AAB6AF" w:rsidR="00C460E6" w:rsidRDefault="00C460E6" w:rsidP="004F6F5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133789D8" w14:textId="0B63286D" w:rsidR="006A6FB0" w:rsidRPr="00C20CE9" w:rsidRDefault="006A6FB0" w:rsidP="00C20CE9">
      <w:pPr>
        <w:spacing w:before="200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</w:p>
    <w:sectPr w:rsidR="006A6FB0" w:rsidRPr="00C20CE9" w:rsidSect="000972E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E8C28" w14:textId="77777777" w:rsidR="00E70BAB" w:rsidRDefault="00E70BAB" w:rsidP="000972EF">
      <w:pPr>
        <w:spacing w:after="0" w:line="240" w:lineRule="auto"/>
      </w:pPr>
      <w:r>
        <w:separator/>
      </w:r>
    </w:p>
  </w:endnote>
  <w:endnote w:type="continuationSeparator" w:id="0">
    <w:p w14:paraId="3BBF7A93" w14:textId="77777777" w:rsidR="00E70BAB" w:rsidRDefault="00E70BAB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E446B" w14:textId="77777777" w:rsidR="00E70BAB" w:rsidRDefault="00E70BAB" w:rsidP="000972EF">
      <w:pPr>
        <w:spacing w:after="0" w:line="240" w:lineRule="auto"/>
      </w:pPr>
      <w:r>
        <w:separator/>
      </w:r>
    </w:p>
  </w:footnote>
  <w:footnote w:type="continuationSeparator" w:id="0">
    <w:p w14:paraId="60AE4C38" w14:textId="77777777" w:rsidR="00E70BAB" w:rsidRDefault="00E70BAB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2084A"/>
    <w:rsid w:val="000972EF"/>
    <w:rsid w:val="00161F3B"/>
    <w:rsid w:val="001E412F"/>
    <w:rsid w:val="002206AC"/>
    <w:rsid w:val="00236512"/>
    <w:rsid w:val="00357692"/>
    <w:rsid w:val="00384979"/>
    <w:rsid w:val="00402988"/>
    <w:rsid w:val="004C1DA7"/>
    <w:rsid w:val="004F6F51"/>
    <w:rsid w:val="00530414"/>
    <w:rsid w:val="005D53BA"/>
    <w:rsid w:val="00655705"/>
    <w:rsid w:val="00681B8C"/>
    <w:rsid w:val="006A6FB0"/>
    <w:rsid w:val="00736DDC"/>
    <w:rsid w:val="0079119F"/>
    <w:rsid w:val="007A315C"/>
    <w:rsid w:val="00865185"/>
    <w:rsid w:val="008A619F"/>
    <w:rsid w:val="008D46C4"/>
    <w:rsid w:val="00946D9B"/>
    <w:rsid w:val="009C0D51"/>
    <w:rsid w:val="00A04E39"/>
    <w:rsid w:val="00A1193A"/>
    <w:rsid w:val="00A317E5"/>
    <w:rsid w:val="00A854CE"/>
    <w:rsid w:val="00C070E4"/>
    <w:rsid w:val="00C10317"/>
    <w:rsid w:val="00C13DEF"/>
    <w:rsid w:val="00C20CE9"/>
    <w:rsid w:val="00C36439"/>
    <w:rsid w:val="00C460E6"/>
    <w:rsid w:val="00C8154D"/>
    <w:rsid w:val="00CB1F8B"/>
    <w:rsid w:val="00CF199B"/>
    <w:rsid w:val="00D060ED"/>
    <w:rsid w:val="00DF609E"/>
    <w:rsid w:val="00E70BAB"/>
    <w:rsid w:val="00E7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11</TotalTime>
  <Pages>2</Pages>
  <Words>216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8</cp:revision>
  <dcterms:created xsi:type="dcterms:W3CDTF">2025-01-02T08:03:00Z</dcterms:created>
  <dcterms:modified xsi:type="dcterms:W3CDTF">2025-04-19T05:29:00Z</dcterms:modified>
</cp:coreProperties>
</file>